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pStyle w:val="Heading1"/>
        <w:spacing w:after="240"/>
        <w:jc w:val="center"/>
      </w:pPr>
      <w:r>
        <w:t xml:space="preserve">Films &amp; Media Resource Guide</w:t>
      </w:r>
    </w:p>
    <w:p>
      <w:pPr>
        <w:spacing w:after="400"/>
        <w:jc w:val="center"/>
      </w:pPr>
      <w:r>
        <w:rPr>
          <w:b/>
          <w:bCs/>
          <w:sz w:val="26"/>
          <w:szCs w:val="26"/>
        </w:rPr>
        <w:t xml:space="preserve">Sexual Health Education - Senior Years Program</w:t>
      </w:r>
    </w:p>
    <w:p>
      <w:pPr>
        <w:pStyle w:val="Heading2"/>
      </w:pPr>
      <w:r>
        <w:t xml:space="preserve">Using Films in Sexual Health Education</w:t>
      </w:r>
    </w:p>
    <w:p>
      <w:pPr>
        <w:spacing w:after="200"/>
      </w:pPr>
      <w:r>
        <w:t xml:space="preserve">Films and media can be powerful teaching tools for sexual health education. This guide matches age-appropriate films and clips to each focus area, with guidance on facilitation and discussion.</w:t>
      </w:r>
    </w:p>
    <w:p>
      <w:pPr>
        <w:pStyle w:val="Heading3"/>
      </w:pPr>
      <w:r>
        <w:t xml:space="preserve">General Guidelines</w:t>
      </w:r>
    </w:p>
    <w:p>
      <w:pPr>
        <w:pStyle w:val="ListParagraph"/>
        <w:numPr>
          <w:ilvl w:val="0"/>
          <w:numId w:val="2"/>
        </w:numPr>
      </w:pPr>
      <w:r>
        <w:t xml:space="preserve">Always preview films completely before showing to students</w:t>
      </w:r>
    </w:p>
    <w:p>
      <w:pPr>
        <w:pStyle w:val="ListParagraph"/>
        <w:numPr>
          <w:ilvl w:val="0"/>
          <w:numId w:val="2"/>
        </w:numPr>
      </w:pPr>
      <w:r>
        <w:t xml:space="preserve">Check current age ratings and ensure school/parent permissions are in place</w:t>
      </w:r>
    </w:p>
    <w:p>
      <w:pPr>
        <w:pStyle w:val="ListParagraph"/>
        <w:numPr>
          <w:ilvl w:val="0"/>
          <w:numId w:val="2"/>
        </w:numPr>
      </w:pPr>
      <w:r>
        <w:t xml:space="preserve">Use trauma-informed approach: warn about potentially triggering content, allow opt-outs</w:t>
      </w:r>
    </w:p>
    <w:p>
      <w:pPr>
        <w:pStyle w:val="ListParagraph"/>
        <w:numPr>
          <w:ilvl w:val="0"/>
          <w:numId w:val="2"/>
        </w:numPr>
      </w:pPr>
      <w:r>
        <w:t xml:space="preserve">Frame viewing with clear discussion questions prepared</w:t>
      </w:r>
    </w:p>
    <w:p>
      <w:pPr>
        <w:pStyle w:val="ListParagraph"/>
        <w:numPr>
          <w:ilvl w:val="0"/>
          <w:numId w:val="2"/>
        </w:numPr>
      </w:pPr>
      <w:r>
        <w:t xml:space="preserve">Debrief after viewing - process emotions, clarify misconceptions, connect to learning outcomes</w:t>
      </w:r>
    </w:p>
    <w:p>
      <w:pPr>
        <w:pStyle w:val="ListParagraph"/>
        <w:numPr>
          <w:ilvl w:val="0"/>
          <w:numId w:val="2"/>
        </w:numPr>
        <w:spacing w:after="240"/>
      </w:pPr>
      <w:r>
        <w:t xml:space="preserve">Consider showing clips rather than full films to maintain focus and manage time</w:t>
      </w:r>
    </w:p>
    <w:p>
      <w:pPr>
        <w:spacing w:before="300"/>
      </w:pPr>
      <w:r>
        <w:t xml:space="preserve"/>
      </w:r>
    </w:p>
    <w:p>
      <w:pPr>
        <w:pStyle w:val="Heading2"/>
      </w:pPr>
      <w:r>
        <w:t xml:space="preserve">Focus Area 1: Consent &amp; Respectful Relationships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340"/>
        <w:gridCol w:w="2340"/>
        <w:gridCol w:w="2340"/>
        <w:gridCol w:w="2340"/>
      </w:tblGrid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75B6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 xml:space="preserve">Film/Media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75B6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 xml:space="preserve">Rating/Length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75B6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 xml:space="preserve">Key Themes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75B6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 xml:space="preserve">Discussion Points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/>
                <w:bCs/>
              </w:rPr>
              <w:t xml:space="preserve">Tea Consent</w:t>
            </w:r>
          </w:p>
          <w:p>
            <w:r>
              <w:rPr>
                <w:i/>
                <w:iCs/>
                <w:sz w:val="20"/>
                <w:szCs w:val="20"/>
              </w:rPr>
              <w:t xml:space="preserve">(Animated short)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t xml:space="preserve">G / 2:50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t xml:space="preserve">Consent explained through tea analogy. Enthusiastic consent, ongoing consent, right to change mind.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t xml:space="preserve">How does the tea analogy apply to real relationships? What makes consent clear vs unclear?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/>
                <w:bCs/>
              </w:rPr>
              <w:t xml:space="preserve">The Edge of Seventeen</w:t>
            </w:r>
          </w:p>
          <w:p>
            <w:r>
              <w:rPr>
                <w:i/>
                <w:iCs/>
                <w:sz w:val="20"/>
                <w:szCs w:val="20"/>
              </w:rPr>
              <w:t xml:space="preserve">(2016)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t xml:space="preserve">M / 104 min</w:t>
            </w:r>
          </w:p>
          <w:p>
            <w:r>
              <w:rPr>
                <w:i/>
                <w:iCs/>
                <w:sz w:val="20"/>
                <w:szCs w:val="20"/>
              </w:rPr>
              <w:t xml:space="preserve">Use clips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t xml:space="preserve">Teen navigating relationships, consent in romantic contexts, setting boundaries with friends.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t xml:space="preserve">How does Nadine communicate boundaries? What happens when boundaries aren't respected?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/>
                <w:bCs/>
              </w:rPr>
              <w:t xml:space="preserve">Sex Education</w:t>
            </w:r>
          </w:p>
          <w:p>
            <w:r>
              <w:rPr>
                <w:i/>
                <w:iCs/>
                <w:sz w:val="20"/>
                <w:szCs w:val="20"/>
              </w:rPr>
              <w:t xml:space="preserve">(Netflix series)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t xml:space="preserve">MA15+ / Episodes</w:t>
            </w:r>
          </w:p>
          <w:p>
            <w:r>
              <w:rPr>
                <w:i/>
                <w:iCs/>
                <w:sz w:val="20"/>
                <w:szCs w:val="20"/>
              </w:rPr>
              <w:t xml:space="preserve">Select clips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t xml:space="preserve">Multiple consent scenarios, communication in relationships, diverse experiences.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t xml:space="preserve">Preview carefully - some content may be too mature. Use specific consent-focused clips only.</w:t>
            </w:r>
          </w:p>
        </w:tc>
      </w:tr>
    </w:tbl>
    <w:p>
      <w:r>
        <w:br w:type="page"/>
      </w:r>
    </w:p>
    <w:p>
      <w:pPr>
        <w:pStyle w:val="Heading2"/>
      </w:pPr>
      <w:r>
        <w:t xml:space="preserve">Focus Area 2: Healthy vs Unhealthy Relationships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340"/>
        <w:gridCol w:w="2340"/>
        <w:gridCol w:w="2340"/>
        <w:gridCol w:w="2340"/>
      </w:tblGrid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75B6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 xml:space="preserve">Film/Media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75B6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 xml:space="preserve">Rating/Length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75B6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 xml:space="preserve">Key Themes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75B6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 xml:space="preserve">Discussion Points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/>
                <w:bCs/>
              </w:rPr>
              <w:t xml:space="preserve">Moxie</w:t>
            </w:r>
          </w:p>
          <w:p>
            <w:r>
              <w:rPr>
                <w:i/>
                <w:iCs/>
                <w:sz w:val="20"/>
                <w:szCs w:val="20"/>
              </w:rPr>
              <w:t xml:space="preserve">(Netflix 2021)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t xml:space="preserve">M / 111 min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t xml:space="preserve">Calling out toxic behavior, standing up to harassment, healthy relationships vs controlling ones.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t xml:space="preserve">What warning signs appear? How do characters respond to toxic behavior? What makes a relationship healthy?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/>
                <w:bCs/>
              </w:rPr>
              <w:t xml:space="preserve">The Duff</w:t>
            </w:r>
          </w:p>
          <w:p>
            <w:r>
              <w:rPr>
                <w:i/>
                <w:iCs/>
                <w:sz w:val="20"/>
                <w:szCs w:val="20"/>
              </w:rPr>
              <w:t xml:space="preserve">(2015)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t xml:space="preserve">M / 101 min</w:t>
            </w:r>
          </w:p>
          <w:p>
            <w:r>
              <w:rPr>
                <w:i/>
                <w:iCs/>
                <w:sz w:val="20"/>
                <w:szCs w:val="20"/>
              </w:rPr>
              <w:t xml:space="preserve">Use clips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t xml:space="preserve">Friendship dynamics, jealousy, healthy communication, self-respect in relationships.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t xml:space="preserve">How do friendships change? What makes a relationship equal vs controlling?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/>
                <w:bCs/>
              </w:rPr>
              <w:t xml:space="preserve">Love Is Respect PSAs</w:t>
            </w:r>
          </w:p>
          <w:p>
            <w:r>
              <w:rPr>
                <w:i/>
                <w:iCs/>
                <w:sz w:val="20"/>
                <w:szCs w:val="20"/>
              </w:rPr>
              <w:t xml:space="preserve">(Short videos)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t xml:space="preserve">G / 1-3 min each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t xml:space="preserve">Teen dating violence, power &amp; control, warning signs, getting help.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t xml:space="preserve">Available at loveisrespect.org - multiple short PSAs on specific warning signs.</w:t>
            </w:r>
          </w:p>
        </w:tc>
      </w:tr>
    </w:tbl>
    <w:p>
      <w:r>
        <w:br w:type="page"/>
      </w:r>
    </w:p>
    <w:p>
      <w:pPr>
        <w:pStyle w:val="Heading2"/>
      </w:pPr>
      <w:r>
        <w:t xml:space="preserve">Focus Area 3: Bodies, Puberty &amp; Reproduction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340"/>
        <w:gridCol w:w="2340"/>
        <w:gridCol w:w="2340"/>
        <w:gridCol w:w="2340"/>
      </w:tblGrid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75B6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 xml:space="preserve">Film/Media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75B6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 xml:space="preserve">Rating/Length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75B6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 xml:space="preserve">Key Themes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75B6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 xml:space="preserve">Discussion Points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/>
                <w:bCs/>
              </w:rPr>
              <w:t xml:space="preserve">Amaze Videos</w:t>
            </w:r>
          </w:p>
          <w:p>
            <w:r>
              <w:rPr>
                <w:i/>
                <w:iCs/>
                <w:sz w:val="20"/>
                <w:szCs w:val="20"/>
              </w:rPr>
              <w:t xml:space="preserve">(Animated shorts)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t xml:space="preserve">G / 1-5 min each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t xml:space="preserve">Puberty, bodies, reproduction - age-appropriate, inclusive, medically accurate animations.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t xml:space="preserve">Available at amaze.org - excellent short videos on specific topics. Preview to select appropriate ones.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/>
                <w:bCs/>
              </w:rPr>
              <w:t xml:space="preserve">Embrace</w:t>
            </w:r>
          </w:p>
          <w:p>
            <w:r>
              <w:rPr>
                <w:i/>
                <w:iCs/>
                <w:sz w:val="20"/>
                <w:szCs w:val="20"/>
              </w:rPr>
              <w:t xml:space="preserve">(Australian doc 2016)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t xml:space="preserve">M / 87 min</w:t>
            </w:r>
          </w:p>
          <w:p>
            <w:r>
              <w:rPr>
                <w:i/>
                <w:iCs/>
                <w:sz w:val="20"/>
                <w:szCs w:val="20"/>
              </w:rPr>
              <w:t xml:space="preserve">Use clips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t xml:space="preserve">Body image, diversity of bodies, challenging beauty standards, self-acceptance.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t xml:space="preserve">How do media images affect body image? What does body diversity really look like?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/>
                <w:bCs/>
              </w:rPr>
              <w:t xml:space="preserve">Eighth Grade</w:t>
            </w:r>
          </w:p>
          <w:p>
            <w:r>
              <w:rPr>
                <w:i/>
                <w:iCs/>
                <w:sz w:val="20"/>
                <w:szCs w:val="20"/>
              </w:rPr>
              <w:t xml:space="preserve">(2018)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t xml:space="preserve">M / 93 min</w:t>
            </w:r>
          </w:p>
          <w:p>
            <w:r>
              <w:rPr>
                <w:i/>
                <w:iCs/>
                <w:sz w:val="20"/>
                <w:szCs w:val="20"/>
              </w:rPr>
              <w:t xml:space="preserve">Select scenes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t xml:space="preserve">Puberty, body image, social media pressures, navigating adolescence authentically.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t xml:space="preserve">How does Kayla deal with body image anxiety? What pressures does she face?</w:t>
            </w:r>
          </w:p>
        </w:tc>
      </w:tr>
    </w:tbl>
    <w:p>
      <w:r>
        <w:br w:type="page"/>
      </w:r>
    </w:p>
    <w:p>
      <w:pPr>
        <w:pStyle w:val="Heading2"/>
      </w:pPr>
      <w:r>
        <w:t xml:space="preserve">Focus Area 4: Online Safety &amp; Image-Based Abuse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340"/>
        <w:gridCol w:w="2340"/>
        <w:gridCol w:w="2340"/>
        <w:gridCol w:w="2340"/>
      </w:tblGrid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75B6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 xml:space="preserve">Film/Media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75B6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 xml:space="preserve">Rating/Length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75B6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 xml:space="preserve">Key Themes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75B6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 xml:space="preserve">Discussion Points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/>
                <w:bCs/>
              </w:rPr>
              <w:t xml:space="preserve">Screenagers</w:t>
            </w:r>
          </w:p>
          <w:p>
            <w:r>
              <w:rPr>
                <w:i/>
                <w:iCs/>
                <w:sz w:val="20"/>
                <w:szCs w:val="20"/>
              </w:rPr>
              <w:t xml:space="preserve">(Documentary 2016)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t xml:space="preserve">PG / 68 min</w:t>
            </w:r>
          </w:p>
          <w:p>
            <w:r>
              <w:rPr>
                <w:i/>
                <w:iCs/>
                <w:sz w:val="20"/>
                <w:szCs w:val="20"/>
              </w:rPr>
              <w:t xml:space="preserve">Use clips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t xml:space="preserve">Screen time, social media impacts, online safety, digital wellbeing.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t xml:space="preserve">How does social media affect mental health? What are healthy boundaries with technology?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/>
                <w:bCs/>
              </w:rPr>
              <w:t xml:space="preserve">The Social Dilemma</w:t>
            </w:r>
          </w:p>
          <w:p>
            <w:r>
              <w:rPr>
                <w:i/>
                <w:iCs/>
                <w:sz w:val="20"/>
                <w:szCs w:val="20"/>
              </w:rPr>
              <w:t xml:space="preserve">(Netflix 2020)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t xml:space="preserve">PG / 94 min</w:t>
            </w:r>
          </w:p>
          <w:p>
            <w:r>
              <w:rPr>
                <w:i/>
                <w:iCs/>
                <w:sz w:val="20"/>
                <w:szCs w:val="20"/>
              </w:rPr>
              <w:t xml:space="preserve">Select clips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t xml:space="preserve">Social media manipulation, privacy, digital footprint, algorithms.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t xml:space="preserve">How do platforms collect data? What can we control about our digital presence?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/>
                <w:bCs/>
              </w:rPr>
              <w:t xml:space="preserve">eSafety Videos</w:t>
            </w:r>
          </w:p>
          <w:p>
            <w:r>
              <w:rPr>
                <w:i/>
                <w:iCs/>
                <w:sz w:val="20"/>
                <w:szCs w:val="20"/>
              </w:rPr>
              <w:t xml:space="preserve">(Australian)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t xml:space="preserve">G / 2-5 min each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t xml:space="preserve">Image-based abuse, sexting, online grooming, cyberbullying - Australian context.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t xml:space="preserve">Available at esafety.gov.au - short educational videos on specific online safety topics.</w:t>
            </w:r>
          </w:p>
        </w:tc>
      </w:tr>
    </w:tbl>
    <w:p>
      <w:r>
        <w:br w:type="page"/>
      </w:r>
    </w:p>
    <w:p>
      <w:pPr>
        <w:pStyle w:val="Heading2"/>
      </w:pPr>
      <w:r>
        <w:t xml:space="preserve">Focus Area 5: Diversity &amp; Inclusion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340"/>
        <w:gridCol w:w="2340"/>
        <w:gridCol w:w="2340"/>
        <w:gridCol w:w="2340"/>
      </w:tblGrid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75B6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 xml:space="preserve">Film/Media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75B6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 xml:space="preserve">Rating/Length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75B6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 xml:space="preserve">Key Themes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75B6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 xml:space="preserve">Discussion Points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/>
                <w:bCs/>
              </w:rPr>
              <w:t xml:space="preserve">Love, Simon</w:t>
            </w:r>
          </w:p>
          <w:p>
            <w:r>
              <w:rPr>
                <w:i/>
                <w:iCs/>
                <w:sz w:val="20"/>
                <w:szCs w:val="20"/>
              </w:rPr>
              <w:t xml:space="preserve">(2018)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t xml:space="preserve">M / 110 min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t xml:space="preserve">Coming out, LGBTIQ+ identity, acceptance, allyship, diverse families.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t xml:space="preserve">What challenges does Simon face? How do people support him? What does being an ally look like?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/>
                <w:bCs/>
              </w:rPr>
              <w:t xml:space="preserve">Heartstopper</w:t>
            </w:r>
          </w:p>
          <w:p>
            <w:r>
              <w:rPr>
                <w:i/>
                <w:iCs/>
                <w:sz w:val="20"/>
                <w:szCs w:val="20"/>
              </w:rPr>
              <w:t xml:space="preserve">(Netflix series)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t xml:space="preserve">PG / Episodes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t xml:space="preserve">LGBTIQ+ relationships, gender diversity, mental health, supportive friendships, healthy communication.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t xml:space="preserve">Gentle, positive representation. Good for showing healthy LGBTIQ+ relationships and supportive environments.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/>
                <w:bCs/>
              </w:rPr>
              <w:t xml:space="preserve">Holding the Man</w:t>
            </w:r>
          </w:p>
          <w:p>
            <w:r>
              <w:rPr>
                <w:i/>
                <w:iCs/>
                <w:sz w:val="20"/>
                <w:szCs w:val="20"/>
              </w:rPr>
              <w:t xml:space="preserve">(Australian 2015)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t xml:space="preserve">MA15+ / 127 min</w:t>
            </w:r>
          </w:p>
          <w:p>
            <w:r>
              <w:rPr>
                <w:i/>
                <w:iCs/>
                <w:sz w:val="20"/>
                <w:szCs w:val="20"/>
              </w:rPr>
              <w:t xml:space="preserve">Mature - preview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t xml:space="preserve">True story of Australian couple, LGBTIQ+ history, HIV/AIDS, long-term relationships.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t xml:space="preserve">Contains mature content and themes. Use with older students and with sensitivity to historical LGBTIQ+ experiences.</w:t>
            </w:r>
          </w:p>
        </w:tc>
      </w:tr>
    </w:tbl>
    <w:p>
      <w:r>
        <w:br w:type="page"/>
      </w:r>
    </w:p>
    <w:p>
      <w:pPr>
        <w:pStyle w:val="Heading2"/>
      </w:pPr>
      <w:r>
        <w:t xml:space="preserve">Focus Area 6: Rights, Reporting &amp; Getting Help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340"/>
        <w:gridCol w:w="2340"/>
        <w:gridCol w:w="2340"/>
        <w:gridCol w:w="2340"/>
      </w:tblGrid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75B6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 xml:space="preserve">Film/Media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75B6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 xml:space="preserve">Rating/Length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75B6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 xml:space="preserve">Key Themes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75B6" w:val="clear"/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pPr>
              <w:jc w:val="center"/>
            </w:pPr>
            <w:r>
              <w:rPr>
                <w:b/>
                <w:bCs/>
                <w:color w:val="FFFFFF"/>
                <w:sz w:val="22"/>
                <w:szCs w:val="22"/>
              </w:rPr>
              <w:t xml:space="preserve">Discussion Points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/>
                <w:bCs/>
              </w:rPr>
              <w:t xml:space="preserve">The Hunting</w:t>
            </w:r>
          </w:p>
          <w:p>
            <w:r>
              <w:rPr>
                <w:i/>
                <w:iCs/>
                <w:sz w:val="20"/>
                <w:szCs w:val="20"/>
              </w:rPr>
              <w:t xml:space="preserve">(SBS series 2019)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t xml:space="preserve">MA15+ / Episodes</w:t>
            </w:r>
          </w:p>
          <w:p>
            <w:r>
              <w:rPr>
                <w:i/>
                <w:iCs/>
                <w:sz w:val="20"/>
                <w:szCs w:val="20"/>
              </w:rPr>
              <w:t xml:space="preserve">Select clips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t xml:space="preserve">Image-based abuse, consent, reporting, bystander action, consequences. Australian setting.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t xml:space="preserve">Mature content - preview carefully. Shows realistic consequences and reporting processes. Handle with trauma-informed approach.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/>
                <w:bCs/>
              </w:rPr>
              <w:t xml:space="preserve">Audrie &amp; Daisy</w:t>
            </w:r>
          </w:p>
          <w:p>
            <w:r>
              <w:rPr>
                <w:i/>
                <w:iCs/>
                <w:sz w:val="20"/>
                <w:szCs w:val="20"/>
              </w:rPr>
              <w:t xml:space="preserve">(Netflix doc 2016)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t xml:space="preserve">MA15+ / 95 min</w:t>
            </w:r>
          </w:p>
          <w:p>
            <w:r>
              <w:rPr>
                <w:b/>
                <w:bCs/>
                <w:sz w:val="20"/>
                <w:szCs w:val="20"/>
              </w:rPr>
              <w:t xml:space="preserve">USE WITH CARE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t xml:space="preserve">Sexual assault, victim-blaming, seeking justice, support systems.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/>
                <w:bCs/>
              </w:rPr>
              <w:t xml:space="preserve">VERY SENSITIVE CONTENT.</w:t>
            </w:r>
            <w:r>
              <w:t xml:space="preserve"> Only with mature students, robust support in place, trauma-informed facilitation. Content warning essential.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rPr>
                <w:b/>
                <w:bCs/>
              </w:rPr>
              <w:t xml:space="preserve">1800RESPECT Resources</w:t>
            </w:r>
          </w:p>
          <w:p>
            <w:r>
              <w:rPr>
                <w:i/>
                <w:iCs/>
                <w:sz w:val="20"/>
                <w:szCs w:val="20"/>
              </w:rPr>
              <w:t xml:space="preserve">(Educational videos)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t xml:space="preserve">G / 2-5 min each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t xml:space="preserve">Recognizing abuse, safety planning, getting help, supporting others.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00"/>
              <w:bottom w:type="dxa" w:w="80"/>
              <w:right w:type="dxa" w:w="100"/>
            </w:tcMar>
          </w:tcPr>
          <w:p>
            <w:r>
              <w:t xml:space="preserve">Available at 1800respect.org.au - educational shorts on different aspects of domestic violence and sexual assault.</w:t>
            </w:r>
          </w:p>
        </w:tc>
      </w:tr>
    </w:tbl>
    <w:p>
      <w:pPr>
        <w:spacing w:before="400"/>
      </w:pPr>
      <w:r>
        <w:t xml:space="preserve"/>
      </w:r>
    </w:p>
    <w:p>
      <w:pPr>
        <w:pStyle w:val="Heading2"/>
      </w:pPr>
      <w:r>
        <w:t xml:space="preserve">Additional Resources &amp; Considerations</w:t>
      </w:r>
    </w:p>
    <w:p>
      <w:pPr>
        <w:spacing w:after="120"/>
      </w:pPr>
      <w:r>
        <w:rPr>
          <w:b/>
          <w:bCs/>
        </w:rPr>
        <w:t xml:space="preserve">Australian Content:</w:t>
      </w:r>
    </w:p>
    <w:p>
      <w:pPr>
        <w:pStyle w:val="ListParagraph"/>
        <w:numPr>
          <w:ilvl w:val="0"/>
          <w:numId w:val="2"/>
        </w:numPr>
      </w:pPr>
      <w:r>
        <w:t xml:space="preserve">Prioritize Australian films/series where possible for cultural relevance and local legal/service context</w:t>
      </w:r>
    </w:p>
    <w:p>
      <w:pPr>
        <w:pStyle w:val="ListParagraph"/>
        <w:numPr>
          <w:ilvl w:val="0"/>
          <w:numId w:val="2"/>
        </w:numPr>
        <w:spacing w:after="240"/>
      </w:pPr>
      <w:r>
        <w:t xml:space="preserve">ABC iview, SBS On Demand, and Screen Australia have excellent educational content</w:t>
      </w:r>
    </w:p>
    <w:p>
      <w:pPr>
        <w:spacing w:after="120"/>
      </w:pPr>
      <w:r>
        <w:rPr>
          <w:b/>
          <w:bCs/>
        </w:rPr>
        <w:t xml:space="preserve">Trauma-Informed Screening:</w:t>
      </w:r>
    </w:p>
    <w:p>
      <w:pPr>
        <w:pStyle w:val="ListParagraph"/>
        <w:numPr>
          <w:ilvl w:val="0"/>
          <w:numId w:val="2"/>
        </w:numPr>
      </w:pPr>
      <w:r>
        <w:t xml:space="preserve">Always provide content warnings before screening</w:t>
      </w:r>
    </w:p>
    <w:p>
      <w:pPr>
        <w:pStyle w:val="ListParagraph"/>
        <w:numPr>
          <w:ilvl w:val="0"/>
          <w:numId w:val="2"/>
        </w:numPr>
      </w:pPr>
      <w:r>
        <w:t xml:space="preserve">Offer alternative activities for students who opt out</w:t>
      </w:r>
    </w:p>
    <w:p>
      <w:pPr>
        <w:pStyle w:val="ListParagraph"/>
        <w:numPr>
          <w:ilvl w:val="0"/>
          <w:numId w:val="2"/>
        </w:numPr>
      </w:pPr>
      <w:r>
        <w:t xml:space="preserve">Have regulation strategies and support available</w:t>
      </w:r>
    </w:p>
    <w:p>
      <w:pPr>
        <w:pStyle w:val="ListParagraph"/>
        <w:numPr>
          <w:ilvl w:val="0"/>
          <w:numId w:val="2"/>
        </w:numPr>
        <w:spacing w:after="240"/>
      </w:pPr>
      <w:r>
        <w:t xml:space="preserve">Debrief after all screenings - process emotions, answer questions, provide support pathways</w:t>
      </w:r>
    </w:p>
    <w:p>
      <w:pPr>
        <w:spacing w:after="120"/>
      </w:pPr>
      <w:r>
        <w:rPr>
          <w:b/>
          <w:bCs/>
        </w:rPr>
        <w:t xml:space="preserve">Where to Access:</w:t>
      </w:r>
    </w:p>
    <w:p>
      <w:pPr>
        <w:pStyle w:val="ListParagraph"/>
        <w:numPr>
          <w:ilvl w:val="0"/>
          <w:numId w:val="2"/>
        </w:numPr>
      </w:pPr>
      <w:r>
        <w:t xml:space="preserve">Netflix, Stan, Disney+ (check school subscriptions)</w:t>
      </w:r>
    </w:p>
    <w:p>
      <w:pPr>
        <w:pStyle w:val="ListParagraph"/>
        <w:numPr>
          <w:ilvl w:val="0"/>
          <w:numId w:val="2"/>
        </w:numPr>
      </w:pPr>
      <w:r>
        <w:t xml:space="preserve">ABC iview, SBS On Demand (free)</w:t>
      </w:r>
    </w:p>
    <w:p>
      <w:pPr>
        <w:pStyle w:val="ListParagraph"/>
        <w:numPr>
          <w:ilvl w:val="0"/>
          <w:numId w:val="2"/>
        </w:numPr>
      </w:pPr>
      <w:r>
        <w:t xml:space="preserve">YouTube (Tea Consent, Amaze, eSafety videos)</w:t>
      </w:r>
    </w:p>
    <w:p>
      <w:pPr>
        <w:pStyle w:val="ListParagraph"/>
        <w:numPr>
          <w:ilvl w:val="0"/>
          <w:numId w:val="2"/>
        </w:numPr>
      </w:pPr>
      <w:r>
        <w:t xml:space="preserve">Educational film libraries (check with SERU, DECS library services)</w:t>
      </w:r>
    </w:p>
    <w:p>
      <w:pPr>
        <w:spacing w:before="400"/>
      </w:pPr>
      <w:r>
        <w:t xml:space="preserve"/>
      </w:r>
    </w:p>
    <w:p>
      <w:pPr>
        <w:pBdr>
          <w:top w:val="single" w:color="CCCCCC" w:sz="6" w:space="1"/>
        </w:pBdr>
        <w:spacing w:before="400"/>
      </w:pPr>
      <w:r>
        <w:rPr>
          <w:i/>
          <w:iCs/>
          <w:sz w:val="20"/>
          <w:szCs w:val="20"/>
        </w:rPr>
        <w:t xml:space="preserve">Note: Always check current availability, ratings, and appropriateness before screening. This list is a starting point - preview all content for your specific student group.</w:t>
      </w:r>
    </w:p>
    <w:sectPr>
      <w:pgSz w:w="12240" w:h="15840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</w:abstractNum>
  <w:abstractNum w:abstractNumId="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4"/>
        <w:szCs w:val="24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after="120" w:before="240"/>
      <w:outlineLvl w:val="0"/>
    </w:pPr>
    <w:rPr>
      <w:rFonts w:ascii="Arial" w:cs="Arial" w:eastAsia="Arial" w:hAnsi="Arial"/>
      <w:b/>
      <w:bCs/>
      <w:color w:val="2E75B6"/>
      <w:sz w:val="32"/>
      <w:szCs w:val="32"/>
    </w:rPr>
  </w:style>
  <w:style w:type="paragraph" w:styleId="Heading2">
    <w:name w:val="Heading 2"/>
    <w:basedOn w:val="Normal"/>
    <w:next w:val="Normal"/>
    <w:qFormat/>
    <w:pPr>
      <w:spacing w:after="120" w:before="180"/>
      <w:outlineLvl w:val="1"/>
    </w:pPr>
    <w:rPr>
      <w:rFonts w:ascii="Arial" w:cs="Arial" w:eastAsia="Arial" w:hAnsi="Arial"/>
      <w:b/>
      <w:bCs/>
      <w:color w:val="2E75B6"/>
      <w:sz w:val="28"/>
      <w:szCs w:val="28"/>
    </w:rPr>
  </w:style>
  <w:style w:type="paragraph" w:styleId="Heading3">
    <w:name w:val="Heading 3"/>
    <w:basedOn w:val="Normal"/>
    <w:next w:val="Normal"/>
    <w:qFormat/>
    <w:pPr>
      <w:spacing w:after="80" w:before="120"/>
      <w:outlineLvl w:val="2"/>
    </w:pPr>
    <w:rPr>
      <w:rFonts w:ascii="Arial" w:cs="Arial" w:eastAsia="Arial" w:hAnsi="Arial"/>
      <w:b/>
      <w:bCs/>
      <w:color w:val="4F81BD"/>
      <w:sz w:val="26"/>
      <w:szCs w:val="26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2026-05-22T05:06:40.940Z</dcterms:created>
  <dcterms:modified xsi:type="dcterms:W3CDTF">2026-05-22T05:06:40.957Z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