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spacing w:after="240"/>
        <w:jc w:val="center"/>
      </w:pPr>
      <w:r>
        <w:t xml:space="preserve">Australian Curriculum HPE Framework</w:t>
      </w:r>
    </w:p>
    <w:p>
      <w:pPr>
        <w:spacing w:after="200"/>
        <w:jc w:val="center"/>
      </w:pPr>
      <w:r>
        <w:rPr>
          <w:b/>
          <w:bCs/>
          <w:sz w:val="26"/>
          <w:szCs w:val="26"/>
        </w:rPr>
        <w:t xml:space="preserve">Sexual Health Education - Years 7-10</w:t>
      </w:r>
    </w:p>
    <w:p>
      <w:pPr>
        <w:spacing w:after="400"/>
        <w:jc w:val="center"/>
      </w:pPr>
      <w:r>
        <w:rPr>
          <w:i/>
          <w:iCs/>
          <w:sz w:val="24"/>
          <w:szCs w:val="24"/>
        </w:rPr>
        <w:t xml:space="preserve">Foundation for Subdomain-Specific Resources</w:t>
      </w:r>
    </w:p>
    <w:p>
      <w:pPr>
        <w:pStyle w:val="Heading2"/>
      </w:pPr>
      <w:r>
        <w:t xml:space="preserve">Framework Overview</w:t>
      </w:r>
    </w:p>
    <w:p>
      <w:pPr>
        <w:spacing w:after="200"/>
      </w:pPr>
      <w:r>
        <w:t xml:space="preserve">This document maps Australian Curriculum HPE focus areas for Years 7-10 sexual health education. Each focus area is then adapted for specific student subdomains: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Subdomain A: </w:t>
      </w:r>
      <w:r>
        <w:t xml:space="preserve">Males - Fighting/Violence Context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Subdomain B: </w:t>
      </w:r>
      <w:r>
        <w:t xml:space="preserve">Drug Users - Gang/Street Context</w:t>
      </w:r>
    </w:p>
    <w:p>
      <w:pPr>
        <w:pStyle w:val="ListParagraph"/>
        <w:numPr>
          <w:ilvl w:val="0"/>
          <w:numId w:val="2"/>
        </w:numPr>
        <w:spacing w:after="300"/>
      </w:pPr>
      <w:r>
        <w:rPr>
          <w:b/>
          <w:bCs/>
        </w:rPr>
        <w:t xml:space="preserve">Subdomain C: </w:t>
      </w:r>
      <w:r>
        <w:t xml:space="preserve">Females - Disengaged/Vaping/Drugs Context</w:t>
      </w:r>
    </w:p>
    <w:p>
      <w:pPr>
        <w:pStyle w:val="Heading2"/>
      </w:pPr>
      <w:r>
        <w:t xml:space="preserve">Australian Curriculum HPE Focus Areas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3510"/>
        <w:gridCol w:w="351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Focus Area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AC Content Descriptors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F4E78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Key Concepts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1. Relationships &amp; Sexuality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Investigate the benefits of relationships and examine their impact on wellbeing (AC9HP10P02)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Consent, respect, communication, healthy vs unhealthy relationships, power dynamics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2. Identity &amp; Change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Examine how identities are influenced by social, cultural and personal factors (AC9HP8P06)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Puberty, body image, gender, sexuality, diversity, peer pressure, masculinity/femininity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3. Safety &amp; Risk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Evaluate strategies to manage personal safety and prevent injuries (AC9HP10P09)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STIs, pregnancy prevention, online safety, image-based abuse, coercion, violence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4. Help-Seeking &amp; Support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Examine how social connections support health and wellbeing (AC9HP10P01)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Support services, reporting, trusted adults, rights, confidentiality, bystander action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5. Decision-Making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Evaluate situations and propose solutions to health issues (AC9HP10P10)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Sexual decision-making, pressure management, values, consequences, informed choices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9E2F3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b/>
                <w:bCs/>
              </w:rPr>
              <w:t xml:space="preserve">6. Respectful Behaviours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Investigate how empathy and ethical decision-making contribute to inclusive communities (AC9HP10P07)</w:t>
            </w:r>
          </w:p>
        </w:tc>
        <w:tc>
          <w:tcPr>
            <w:tcW w:type="dxa" w:w="351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t xml:space="preserve">Respect, empathy, diversity, discrimination, stereotypes, toxic masculinity/femininity</w:t>
            </w:r>
          </w:p>
        </w:tc>
      </w:tr>
    </w:tbl>
    <w:p>
      <w:r>
        <w:br w:type="page"/>
      </w:r>
    </w:p>
    <w:p>
      <w:pPr>
        <w:pStyle w:val="Heading2"/>
      </w:pPr>
      <w:r>
        <w:t xml:space="preserve">Subdomain Differentiation Strategy</w:t>
      </w:r>
    </w:p>
    <w:p>
      <w:pPr>
        <w:spacing w:after="200"/>
      </w:pPr>
      <w:r>
        <w:t xml:space="preserve">Each subdomain covers the SAME AC focus areas but uses different contexts, scenarios, and language relevant to that student group:</w:t>
      </w:r>
    </w:p>
    <w:p>
      <w:pPr>
        <w:pStyle w:val="Heading3"/>
      </w:pPr>
      <w:r>
        <w:t xml:space="preserve">Subdomain A: Males - Fighting/Violence Context</w:t>
      </w:r>
    </w:p>
    <w:p>
      <w:pPr>
        <w:spacing w:after="120"/>
      </w:pPr>
      <w:r>
        <w:rPr>
          <w:b/>
          <w:bCs/>
        </w:rPr>
        <w:t xml:space="preserve">Student Profile:</w:t>
      </w:r>
    </w:p>
    <w:p>
      <w:pPr>
        <w:pStyle w:val="ListParagraph"/>
        <w:numPr>
          <w:ilvl w:val="0"/>
          <w:numId w:val="2"/>
        </w:numPr>
      </w:pPr>
      <w:r>
        <w:t xml:space="preserve">Males, 13-15 years</w:t>
      </w:r>
    </w:p>
    <w:p>
      <w:pPr>
        <w:pStyle w:val="ListParagraph"/>
        <w:numPr>
          <w:ilvl w:val="0"/>
          <w:numId w:val="2"/>
        </w:numPr>
      </w:pPr>
      <w:r>
        <w:t xml:space="preserve">Involved in fighting (shopping centres, public spaces, schools)</w:t>
      </w:r>
    </w:p>
    <w:p>
      <w:pPr>
        <w:pStyle w:val="ListParagraph"/>
        <w:numPr>
          <w:ilvl w:val="0"/>
          <w:numId w:val="2"/>
        </w:numPr>
      </w:pPr>
      <w:r>
        <w:t xml:space="preserve">Status/respect through physical dominance</w:t>
      </w:r>
    </w:p>
    <w:p>
      <w:pPr>
        <w:pStyle w:val="ListParagraph"/>
        <w:numPr>
          <w:ilvl w:val="0"/>
          <w:numId w:val="2"/>
        </w:numPr>
      </w:pPr>
      <w:r>
        <w:t xml:space="preserve">Peer pressure, group dynamics, 'proving yourself'</w:t>
      </w:r>
    </w:p>
    <w:p>
      <w:pPr>
        <w:pStyle w:val="ListParagraph"/>
        <w:numPr>
          <w:ilvl w:val="0"/>
          <w:numId w:val="2"/>
        </w:numPr>
        <w:spacing w:after="200"/>
      </w:pPr>
      <w:r>
        <w:t xml:space="preserve">Toxic masculinity, aggression as default response</w:t>
      </w:r>
    </w:p>
    <w:p>
      <w:pPr>
        <w:spacing w:after="120"/>
      </w:pPr>
      <w:r>
        <w:rPr>
          <w:b/>
          <w:bCs/>
        </w:rPr>
        <w:t xml:space="preserve">Context Adaptations:</w:t>
      </w:r>
    </w:p>
    <w:p>
      <w:pPr>
        <w:pStyle w:val="ListParagraph"/>
        <w:numPr>
          <w:ilvl w:val="0"/>
          <w:numId w:val="2"/>
        </w:numPr>
      </w:pPr>
      <w:r>
        <w:t xml:space="preserve">Scenarios: Fighting over girls, disrespect, territory, reputation</w:t>
      </w:r>
    </w:p>
    <w:p>
      <w:pPr>
        <w:pStyle w:val="ListParagraph"/>
        <w:numPr>
          <w:ilvl w:val="0"/>
          <w:numId w:val="2"/>
        </w:numPr>
      </w:pPr>
      <w:r>
        <w:t xml:space="preserve">Language: Power, respect, dominance, proving yourself, being called soft</w:t>
      </w:r>
    </w:p>
    <w:p>
      <w:pPr>
        <w:pStyle w:val="ListParagraph"/>
        <w:numPr>
          <w:ilvl w:val="0"/>
          <w:numId w:val="2"/>
        </w:numPr>
      </w:pPr>
      <w:r>
        <w:t xml:space="preserve">Hooks: 'Real strength vs needing to fight', 'What happens after the video goes viral'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Risk factors: Violence extending to relationships, assault charges, controlling behavior as 'being a man'</w:t>
      </w:r>
    </w:p>
    <w:p>
      <w:pPr>
        <w:pStyle w:val="Heading3"/>
      </w:pPr>
      <w:r>
        <w:t xml:space="preserve">Subdomain B: Drug Users - Gang/Street Context</w:t>
      </w:r>
    </w:p>
    <w:p>
      <w:pPr>
        <w:spacing w:after="120"/>
      </w:pPr>
      <w:r>
        <w:rPr>
          <w:b/>
          <w:bCs/>
        </w:rPr>
        <w:t xml:space="preserve">Student Profile:</w:t>
      </w:r>
    </w:p>
    <w:p>
      <w:pPr>
        <w:pStyle w:val="ListParagraph"/>
        <w:numPr>
          <w:ilvl w:val="0"/>
          <w:numId w:val="2"/>
        </w:numPr>
      </w:pPr>
      <w:r>
        <w:t xml:space="preserve">Males and females, 13-16 years</w:t>
      </w:r>
    </w:p>
    <w:p>
      <w:pPr>
        <w:pStyle w:val="ListParagraph"/>
        <w:numPr>
          <w:ilvl w:val="0"/>
          <w:numId w:val="2"/>
        </w:numPr>
      </w:pPr>
      <w:r>
        <w:t xml:space="preserve">Marijuana use, some harder drugs</w:t>
      </w:r>
    </w:p>
    <w:p>
      <w:pPr>
        <w:pStyle w:val="ListParagraph"/>
        <w:numPr>
          <w:ilvl w:val="0"/>
          <w:numId w:val="2"/>
        </w:numPr>
      </w:pPr>
      <w:r>
        <w:t xml:space="preserve">Gang involvement or recruitment</w:t>
      </w:r>
    </w:p>
    <w:p>
      <w:pPr>
        <w:pStyle w:val="ListParagraph"/>
        <w:numPr>
          <w:ilvl w:val="0"/>
          <w:numId w:val="2"/>
        </w:numPr>
      </w:pPr>
      <w:r>
        <w:t xml:space="preserve">Sexually active, out late, street-oriented</w:t>
      </w:r>
    </w:p>
    <w:p>
      <w:pPr>
        <w:pStyle w:val="ListParagraph"/>
        <w:numPr>
          <w:ilvl w:val="0"/>
          <w:numId w:val="2"/>
        </w:numPr>
        <w:spacing w:after="200"/>
      </w:pPr>
      <w:r>
        <w:t xml:space="preserve">School disengaged, survival mode</w:t>
      </w:r>
    </w:p>
    <w:p>
      <w:pPr>
        <w:spacing w:after="120"/>
      </w:pPr>
      <w:r>
        <w:rPr>
          <w:b/>
          <w:bCs/>
        </w:rPr>
        <w:t xml:space="preserve">Context Adaptations:</w:t>
      </w:r>
    </w:p>
    <w:p>
      <w:pPr>
        <w:pStyle w:val="ListParagraph"/>
        <w:numPr>
          <w:ilvl w:val="0"/>
          <w:numId w:val="2"/>
        </w:numPr>
      </w:pPr>
      <w:r>
        <w:t xml:space="preserve">Scenarios: Trading sex for drugs, high consent, crew hierarchy pressure, transactional relationships</w:t>
      </w:r>
    </w:p>
    <w:p>
      <w:pPr>
        <w:pStyle w:val="ListParagraph"/>
        <w:numPr>
          <w:ilvl w:val="0"/>
          <w:numId w:val="2"/>
        </w:numPr>
      </w:pPr>
      <w:r>
        <w:t xml:space="preserve">Language: The game, being down, crew loyalty, street smart, getting played</w:t>
      </w:r>
    </w:p>
    <w:p>
      <w:pPr>
        <w:pStyle w:val="ListParagraph"/>
        <w:numPr>
          <w:ilvl w:val="0"/>
          <w:numId w:val="2"/>
        </w:numPr>
      </w:pPr>
      <w:r>
        <w:t xml:space="preserve">Hooks: 'Can you consent when you're high?', 'What crew loyalty really means', 'When yes isn't yes'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Risk factors: Exploitation, coercion normalized, power imbalances, survival sex, criminal records</w:t>
      </w:r>
    </w:p>
    <w:p>
      <w:pPr>
        <w:pStyle w:val="Heading3"/>
      </w:pPr>
      <w:r>
        <w:t xml:space="preserve">Subdomain C: Females - Disengaged/Vaping/Drugs</w:t>
      </w:r>
    </w:p>
    <w:p>
      <w:pPr>
        <w:spacing w:after="120"/>
      </w:pPr>
      <w:r>
        <w:rPr>
          <w:b/>
          <w:bCs/>
        </w:rPr>
        <w:t xml:space="preserve">Student Profile:</w:t>
      </w:r>
    </w:p>
    <w:p>
      <w:pPr>
        <w:pStyle w:val="ListParagraph"/>
        <w:numPr>
          <w:ilvl w:val="0"/>
          <w:numId w:val="2"/>
        </w:numPr>
      </w:pPr>
      <w:r>
        <w:t xml:space="preserve">Females, 13-16 years</w:t>
      </w:r>
    </w:p>
    <w:p>
      <w:pPr>
        <w:pStyle w:val="ListParagraph"/>
        <w:numPr>
          <w:ilvl w:val="0"/>
          <w:numId w:val="2"/>
        </w:numPr>
      </w:pPr>
      <w:r>
        <w:t xml:space="preserve">School disengaged, vaping culture</w:t>
      </w:r>
    </w:p>
    <w:p>
      <w:pPr>
        <w:pStyle w:val="ListParagraph"/>
        <w:numPr>
          <w:ilvl w:val="0"/>
          <w:numId w:val="2"/>
        </w:numPr>
      </w:pPr>
      <w:r>
        <w:t xml:space="preserve">Marijuana and other drug use</w:t>
      </w:r>
    </w:p>
    <w:p>
      <w:pPr>
        <w:pStyle w:val="ListParagraph"/>
        <w:numPr>
          <w:ilvl w:val="0"/>
          <w:numId w:val="2"/>
        </w:numPr>
      </w:pPr>
      <w:r>
        <w:t xml:space="preserve">Relationships with older males, vulnerability to coercion</w:t>
      </w:r>
    </w:p>
    <w:p>
      <w:pPr>
        <w:pStyle w:val="ListParagraph"/>
        <w:numPr>
          <w:ilvl w:val="0"/>
          <w:numId w:val="2"/>
        </w:numPr>
        <w:spacing w:after="200"/>
      </w:pPr>
      <w:r>
        <w:t xml:space="preserve">Social media pressure, image-based abuse risk, trauma backgrounds</w:t>
      </w:r>
    </w:p>
    <w:p>
      <w:pPr>
        <w:spacing w:after="120"/>
      </w:pPr>
      <w:r>
        <w:rPr>
          <w:b/>
          <w:bCs/>
        </w:rPr>
        <w:t xml:space="preserve">Context Adaptations:</w:t>
      </w:r>
    </w:p>
    <w:p>
      <w:pPr>
        <w:pStyle w:val="ListParagraph"/>
        <w:numPr>
          <w:ilvl w:val="0"/>
          <w:numId w:val="2"/>
        </w:numPr>
      </w:pPr>
      <w:r>
        <w:t xml:space="preserve">Scenarios: Older boyfriend pressure, trading favors for vapes/drugs, social media manipulation, reputation destruction</w:t>
      </w:r>
    </w:p>
    <w:p>
      <w:pPr>
        <w:pStyle w:val="ListParagraph"/>
        <w:numPr>
          <w:ilvl w:val="0"/>
          <w:numId w:val="2"/>
        </w:numPr>
      </w:pPr>
      <w:r>
        <w:t xml:space="preserve">Language: Being used, fake friends, clout, getting played, boys lying, screenshots forever</w:t>
      </w:r>
    </w:p>
    <w:p>
      <w:pPr>
        <w:pStyle w:val="ListParagraph"/>
        <w:numPr>
          <w:ilvl w:val="0"/>
          <w:numId w:val="2"/>
        </w:numPr>
      </w:pPr>
      <w:r>
        <w:t xml:space="preserve">Hooks: 'How to tell if he actually cares', 'When girls compete instead of support', 'Your body is yours'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Risk factors: Image-based abuse, pregnancy, STIs, abusive relationships, slut-shaming, isolation</w:t>
      </w:r>
    </w:p>
    <w:p>
      <w:r>
        <w:br w:type="page"/>
      </w:r>
    </w:p>
    <w:p>
      <w:pPr>
        <w:pStyle w:val="Heading2"/>
      </w:pPr>
      <w:r>
        <w:t xml:space="preserve">Implementation Framework</w:t>
      </w:r>
    </w:p>
    <w:p>
      <w:pPr>
        <w:spacing w:after="120"/>
      </w:pPr>
      <w:r>
        <w:rPr>
          <w:b/>
          <w:bCs/>
        </w:rPr>
        <w:t xml:space="preserve">Activity Structure (All Subdomains):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Length: </w:t>
      </w:r>
      <w:r>
        <w:t xml:space="preserve">8-15 minutes maximum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Format: </w:t>
      </w:r>
      <w:r>
        <w:t xml:space="preserve">Movement, debate, voting - NOT worksheets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Language: </w:t>
      </w:r>
      <w:r>
        <w:t xml:space="preserve">Their language, not textbook language</w:t>
      </w:r>
    </w:p>
    <w:p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Scenarios: </w:t>
      </w:r>
      <w:r>
        <w:t xml:space="preserve">They recognize themselves and their world</w:t>
      </w:r>
    </w:p>
    <w:p>
      <w:pPr>
        <w:pStyle w:val="ListParagraph"/>
        <w:numPr>
          <w:ilvl w:val="0"/>
          <w:numId w:val="2"/>
        </w:numPr>
        <w:spacing w:after="240"/>
      </w:pPr>
      <w:r>
        <w:rPr>
          <w:b/>
          <w:bCs/>
        </w:rPr>
        <w:t xml:space="preserve">Consequences: </w:t>
      </w:r>
      <w:r>
        <w:t xml:space="preserve">Real - police, money, reputation, health</w:t>
      </w:r>
    </w:p>
    <w:p>
      <w:pPr>
        <w:spacing w:after="120"/>
      </w:pPr>
      <w:r>
        <w:rPr>
          <w:b/>
          <w:bCs/>
        </w:rPr>
        <w:t xml:space="preserve">Trauma-Informed Principles:</w:t>
      </w:r>
    </w:p>
    <w:p>
      <w:pPr>
        <w:pStyle w:val="ListParagraph"/>
        <w:numPr>
          <w:ilvl w:val="0"/>
          <w:numId w:val="2"/>
        </w:numPr>
      </w:pPr>
      <w:r>
        <w:t xml:space="preserve">Safety - clear boundaries, opt-outs available</w:t>
      </w:r>
    </w:p>
    <w:p>
      <w:pPr>
        <w:pStyle w:val="ListParagraph"/>
        <w:numPr>
          <w:ilvl w:val="0"/>
          <w:numId w:val="2"/>
        </w:numPr>
      </w:pPr>
      <w:r>
        <w:t xml:space="preserve">Choice - students choose how to participate</w:t>
      </w:r>
    </w:p>
    <w:p>
      <w:pPr>
        <w:pStyle w:val="ListParagraph"/>
        <w:numPr>
          <w:ilvl w:val="0"/>
          <w:numId w:val="2"/>
        </w:numPr>
      </w:pPr>
      <w:r>
        <w:t xml:space="preserve">Respect - no judgment, acknowledge their reality</w:t>
      </w:r>
    </w:p>
    <w:p>
      <w:pPr>
        <w:pStyle w:val="ListParagraph"/>
        <w:numPr>
          <w:ilvl w:val="0"/>
          <w:numId w:val="2"/>
        </w:numPr>
        <w:spacing w:after="240"/>
      </w:pPr>
      <w:r>
        <w:t xml:space="preserve">Connection - build trust through realness</w:t>
      </w:r>
    </w:p>
    <w:p>
      <w:pPr>
        <w:spacing w:after="120"/>
      </w:pPr>
      <w:r>
        <w:rPr>
          <w:b/>
          <w:bCs/>
        </w:rPr>
        <w:t xml:space="preserve">Assessment Evidence (AC Alignment):</w:t>
      </w:r>
    </w:p>
    <w:p>
      <w:pPr>
        <w:pStyle w:val="ListParagraph"/>
        <w:numPr>
          <w:ilvl w:val="0"/>
          <w:numId w:val="2"/>
        </w:numPr>
      </w:pPr>
      <w:r>
        <w:t xml:space="preserve">Participation in debates and discussions</w:t>
      </w:r>
    </w:p>
    <w:p>
      <w:pPr>
        <w:pStyle w:val="ListParagraph"/>
        <w:numPr>
          <w:ilvl w:val="0"/>
          <w:numId w:val="2"/>
        </w:numPr>
      </w:pPr>
      <w:r>
        <w:t xml:space="preserve">Voting decisions with reasoning</w:t>
      </w:r>
    </w:p>
    <w:p>
      <w:pPr>
        <w:pStyle w:val="ListParagraph"/>
        <w:numPr>
          <w:ilvl w:val="0"/>
          <w:numId w:val="2"/>
        </w:numPr>
      </w:pPr>
      <w:r>
        <w:t xml:space="preserve">Scenario analysis responses</w:t>
      </w:r>
    </w:p>
    <w:p>
      <w:pPr>
        <w:pStyle w:val="ListParagraph"/>
        <w:numPr>
          <w:ilvl w:val="0"/>
          <w:numId w:val="2"/>
        </w:numPr>
      </w:pPr>
      <w:r>
        <w:t xml:space="preserve">Help-seeking knowledge (service names, numbers)</w:t>
      </w:r>
    </w:p>
    <w:p>
      <w:pPr>
        <w:pStyle w:val="ListParagraph"/>
        <w:numPr>
          <w:ilvl w:val="0"/>
          <w:numId w:val="2"/>
        </w:numPr>
        <w:spacing w:after="300"/>
      </w:pPr>
      <w:r>
        <w:t xml:space="preserve">Understanding of consent, respect, consequences demonstrated through choices</w:t>
      </w:r>
    </w:p>
    <w:p>
      <w:pPr>
        <w:spacing w:before="400"/>
      </w:pPr>
      <w:r>
        <w:t xml:space="preserve"/>
      </w:r>
    </w:p>
    <w:p>
      <w:pPr>
        <w:pBdr>
          <w:top w:val="single" w:color="CCCCCC" w:sz="6" w:space="1"/>
        </w:pBdr>
        <w:spacing w:before="400"/>
      </w:pPr>
      <w:r>
        <w:rPr>
          <w:b/>
          <w:bCs/>
          <w:i/>
          <w:iCs/>
          <w:sz w:val="22"/>
          <w:szCs w:val="22"/>
        </w:rPr>
        <w:t xml:space="preserve">This framework ensures curriculum compliance while maintaining relevance and engagement for high-risk student groups.</w:t>
      </w:r>
    </w:p>
    <w:sectPr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4"/>
        <w:szCs w:val="24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240"/>
      <w:outlineLvl w:val="0"/>
    </w:pPr>
    <w:rPr>
      <w:rFonts w:ascii="Arial" w:cs="Arial" w:eastAsia="Arial" w:hAnsi="Arial"/>
      <w:b/>
      <w:bCs/>
      <w:color w:val="1F4E78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20" w:before="180"/>
      <w:outlineLvl w:val="1"/>
    </w:pPr>
    <w:rPr>
      <w:rFonts w:ascii="Arial" w:cs="Arial" w:eastAsia="Arial" w:hAnsi="Arial"/>
      <w:b/>
      <w:bCs/>
      <w:color w:val="1F4E78"/>
      <w:sz w:val="28"/>
      <w:szCs w:val="28"/>
    </w:rPr>
  </w:style>
  <w:style w:type="paragraph" w:styleId="Heading3">
    <w:name w:val="Heading 3"/>
    <w:basedOn w:val="Normal"/>
    <w:next w:val="Normal"/>
    <w:qFormat/>
    <w:pPr>
      <w:spacing w:after="80" w:before="120"/>
      <w:outlineLvl w:val="2"/>
    </w:pPr>
    <w:rPr>
      <w:rFonts w:ascii="Arial" w:cs="Arial" w:eastAsia="Arial" w:hAnsi="Arial"/>
      <w:b/>
      <w:bCs/>
      <w:color w:val="4F81BD"/>
      <w:sz w:val="26"/>
      <w:szCs w:val="26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2026-05-24T23:53:27.699Z</dcterms:created>
  <dcterms:modified xsi:type="dcterms:W3CDTF">2026-05-24T23:53:27.710Z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